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820"/>
        <w:gridCol w:w="4820"/>
      </w:tblGrid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5B75C2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75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75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75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F165B" w:rsidRPr="005B75C2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C2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820" w:type="dxa"/>
            <w:shd w:val="clear" w:color="auto" w:fill="auto"/>
          </w:tcPr>
          <w:p w:rsidR="007F165B" w:rsidRPr="000B54F0" w:rsidRDefault="007F165B" w:rsidP="00A013E1">
            <w:pPr>
              <w:rPr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</w:t>
            </w:r>
            <w:r w:rsidRPr="005B75C2">
              <w:rPr>
                <w:rFonts w:ascii="Times New Roman" w:hAnsi="Times New Roman"/>
                <w:sz w:val="24"/>
                <w:szCs w:val="24"/>
              </w:rPr>
              <w:t>ехнически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B75C2"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Изменяемый пользователем список шприцев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Изменяемый пользователем список шприцев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Объемы используемых шприцев10, 20, 30, 50 (или 60) мл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Наличие объемов используемых шприцев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5,10, 20, 30, 50</w:t>
            </w:r>
            <w:r w:rsidRPr="00EB7FAC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Автоматический датчик определения размера  и типа шприца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Наличие автоматического датчика определения размера  и типа шприца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Список используемых лекарственных препаратов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Наличие списка используемых лекарственных препаратов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 xml:space="preserve">Интерактивное меню параметров 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Наличие интерактивного меню параметров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 xml:space="preserve">Установка (задание) скорости </w:t>
            </w:r>
            <w:proofErr w:type="spellStart"/>
            <w:r w:rsidRPr="00EB7FAC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Pr="00EB7FAC">
              <w:rPr>
                <w:rFonts w:ascii="Times New Roman" w:hAnsi="Times New Roman"/>
                <w:sz w:val="24"/>
                <w:szCs w:val="24"/>
              </w:rPr>
              <w:t xml:space="preserve"> по времени, по объему лекарственного препарата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 xml:space="preserve">Наличие установки (задания) скорости </w:t>
            </w:r>
            <w:proofErr w:type="spellStart"/>
            <w:r w:rsidRPr="00EB7FAC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Pr="00EB7FAC">
              <w:rPr>
                <w:rFonts w:ascii="Times New Roman" w:hAnsi="Times New Roman"/>
                <w:sz w:val="24"/>
                <w:szCs w:val="24"/>
              </w:rPr>
              <w:t xml:space="preserve"> по времени, по объему лекарственного препарата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Ручной и автоматический типы болюса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Наличие ручного и автоматического типа болюса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 xml:space="preserve">Диапазон скорости </w:t>
            </w:r>
            <w:proofErr w:type="spellStart"/>
            <w:r w:rsidRPr="00EB7FAC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Pr="00EB7FA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Нижняя граница значения диапазона, мл/час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pStyle w:val="a3"/>
              <w:spacing w:before="0" w:after="0"/>
              <w:ind w:left="0" w:right="1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7FAC">
              <w:rPr>
                <w:rFonts w:eastAsia="Calibri"/>
                <w:sz w:val="24"/>
                <w:szCs w:val="24"/>
                <w:lang w:eastAsia="en-US"/>
              </w:rPr>
              <w:t>0,1мл/час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Верхняя граница значения диапазона, мл/час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pStyle w:val="a3"/>
              <w:spacing w:before="0" w:after="0"/>
              <w:ind w:left="0" w:right="1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7FAC">
              <w:rPr>
                <w:rFonts w:eastAsia="Calibri"/>
                <w:sz w:val="24"/>
                <w:szCs w:val="24"/>
                <w:lang w:eastAsia="en-US"/>
              </w:rPr>
              <w:t>1500 мл/час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 xml:space="preserve">Диапазон программируемого объема </w:t>
            </w:r>
            <w:proofErr w:type="spellStart"/>
            <w:r w:rsidRPr="00EB7FAC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Pr="00EB7FA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Нижняя граница значения диапазона, мл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pStyle w:val="a3"/>
              <w:spacing w:before="0" w:after="0"/>
              <w:ind w:left="0" w:right="1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7FAC">
              <w:rPr>
                <w:rFonts w:eastAsia="Calibri"/>
                <w:sz w:val="24"/>
                <w:szCs w:val="24"/>
                <w:lang w:eastAsia="en-US"/>
              </w:rPr>
              <w:t>0,1 мл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Верхняя граница значения диапазона, мл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pStyle w:val="a3"/>
              <w:spacing w:before="0" w:after="0"/>
              <w:ind w:left="0" w:right="1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7FAC">
              <w:rPr>
                <w:rFonts w:eastAsia="Calibri"/>
                <w:sz w:val="24"/>
                <w:szCs w:val="24"/>
                <w:lang w:eastAsia="en-US"/>
              </w:rPr>
              <w:t>999 мл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Максимальная скорость болюса, мл/час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pStyle w:val="a3"/>
              <w:spacing w:before="0" w:after="0"/>
              <w:ind w:left="0" w:right="1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7FAC">
              <w:rPr>
                <w:rFonts w:eastAsia="Calibri"/>
                <w:sz w:val="24"/>
                <w:szCs w:val="24"/>
                <w:lang w:eastAsia="en-US"/>
              </w:rPr>
              <w:t>1500 мл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Режим открытой вены (KOR)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Наличие режима открытой вены (KOR)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 xml:space="preserve">Время работы от аккумулятора при малой скорости </w:t>
            </w:r>
            <w:proofErr w:type="spellStart"/>
            <w:r w:rsidRPr="00EB7FAC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Pr="00EB7FAC">
              <w:rPr>
                <w:rFonts w:ascii="Times New Roman" w:hAnsi="Times New Roman"/>
                <w:sz w:val="24"/>
                <w:szCs w:val="24"/>
              </w:rPr>
              <w:t>, час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8 час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Виды звуковой сигнализации: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Наличие следующих видов звуковой сигнализации: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Батарея разряжена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Батарея разряжена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proofErr w:type="spellStart"/>
            <w:r w:rsidRPr="00EB7FAC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proofErr w:type="spellStart"/>
            <w:r w:rsidRPr="00EB7FAC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Шприц пуст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Шприц пуст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 xml:space="preserve">Габаритные размеры: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 w:rsidRPr="00EB7FA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31 см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 xml:space="preserve">Глубина, </w:t>
            </w:r>
            <w:proofErr w:type="gramStart"/>
            <w:r w:rsidRPr="00EB7FA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12,5 см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 w:rsidRPr="00EB7FA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11,5 см</w:t>
            </w:r>
          </w:p>
        </w:tc>
      </w:tr>
      <w:tr w:rsidR="007F165B" w:rsidRPr="000B54F0" w:rsidTr="007F165B">
        <w:tc>
          <w:tcPr>
            <w:tcW w:w="850" w:type="dxa"/>
            <w:shd w:val="clear" w:color="auto" w:fill="auto"/>
          </w:tcPr>
          <w:p w:rsidR="007F165B" w:rsidRPr="00EB7FAC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shd w:val="clear" w:color="auto" w:fill="auto"/>
          </w:tcPr>
          <w:p w:rsidR="007F165B" w:rsidRPr="00EB7FAC" w:rsidRDefault="007F165B" w:rsidP="00A013E1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B7FAC">
              <w:rPr>
                <w:rFonts w:ascii="Times New Roman" w:hAnsi="Times New Roman"/>
                <w:sz w:val="24"/>
                <w:szCs w:val="24"/>
              </w:rPr>
              <w:t xml:space="preserve">Вес, </w:t>
            </w:r>
            <w:proofErr w:type="gramStart"/>
            <w:r w:rsidRPr="00EB7FAC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F165B" w:rsidRPr="0096655F" w:rsidRDefault="007F165B" w:rsidP="00A013E1">
            <w:pPr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кг</w:t>
            </w:r>
          </w:p>
        </w:tc>
      </w:tr>
    </w:tbl>
    <w:p w:rsidR="001064A9" w:rsidRDefault="001064A9"/>
    <w:sectPr w:rsidR="001064A9" w:rsidSect="0010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7F165B"/>
    <w:rsid w:val="001064A9"/>
    <w:rsid w:val="00567BEB"/>
    <w:rsid w:val="00640247"/>
    <w:rsid w:val="007F165B"/>
    <w:rsid w:val="00EA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7F165B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2014-07-03T12:13:00Z</dcterms:created>
  <dcterms:modified xsi:type="dcterms:W3CDTF">2014-07-03T12:14:00Z</dcterms:modified>
</cp:coreProperties>
</file>